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4921D6" w14:textId="77777777" w:rsidR="000E5C7B" w:rsidRDefault="000E5C7B" w:rsidP="00DF79A4">
      <w:pPr>
        <w:jc w:val="both"/>
      </w:pPr>
      <w:bookmarkStart w:id="0" w:name="_GoBack"/>
      <w:bookmarkEnd w:id="0"/>
      <w:r>
        <w:t xml:space="preserve">The aim of the program is to provide financial support for open-access publication of research papers by scholars affiliated at the Jagiellonian University in the most prestigious scientific journals within the scope of the </w:t>
      </w:r>
      <w:proofErr w:type="spellStart"/>
      <w:r>
        <w:t>BioS</w:t>
      </w:r>
      <w:proofErr w:type="spellEnd"/>
      <w:r>
        <w:t xml:space="preserve"> PRA </w:t>
      </w:r>
    </w:p>
    <w:p w14:paraId="1BA3D015" w14:textId="77777777" w:rsidR="000E5C7B" w:rsidRDefault="000E5C7B" w:rsidP="00DF79A4">
      <w:pPr>
        <w:jc w:val="both"/>
      </w:pPr>
    </w:p>
    <w:p w14:paraId="76727816" w14:textId="77777777" w:rsidR="000E5C7B" w:rsidRPr="00DF79A4" w:rsidRDefault="000E5C7B" w:rsidP="00DF79A4">
      <w:pPr>
        <w:jc w:val="both"/>
        <w:rPr>
          <w:b/>
          <w:bCs/>
        </w:rPr>
      </w:pPr>
      <w:r w:rsidRPr="00DF79A4">
        <w:rPr>
          <w:b/>
          <w:bCs/>
        </w:rPr>
        <w:t xml:space="preserve">Funding of open-access (OA) scientific articles – terms and conditions: </w:t>
      </w:r>
    </w:p>
    <w:p w14:paraId="2075E89E" w14:textId="77777777" w:rsidR="000E5C7B" w:rsidRDefault="000E5C7B" w:rsidP="00DF79A4">
      <w:pPr>
        <w:jc w:val="both"/>
      </w:pPr>
      <w:r>
        <w:t xml:space="preserve">1. Funding to cover the costs of OA publication of research and review articles is granted to outstanding contributions published in relation to the </w:t>
      </w:r>
      <w:proofErr w:type="spellStart"/>
      <w:r>
        <w:t>BioS</w:t>
      </w:r>
      <w:proofErr w:type="spellEnd"/>
      <w:r>
        <w:t xml:space="preserve"> PRA strategic topics (structural biology; 'omics' research and bioinformatics; cellular, system and translational biology; evolutionary biology and biodiversity research; biology of conflict and cooperation). </w:t>
      </w:r>
    </w:p>
    <w:p w14:paraId="6669BC5A" w14:textId="77777777" w:rsidR="000E5C7B" w:rsidRDefault="000E5C7B" w:rsidP="00DF79A4">
      <w:pPr>
        <w:jc w:val="both"/>
      </w:pPr>
      <w:r>
        <w:t xml:space="preserve">2. Additional funding applies to research articles published in journals with 200 or 140 ranking points in the journal list published by the Polish Ministry of Science and Higher Education and review articles with 200 ranking points in this list (as per the current version). </w:t>
      </w:r>
    </w:p>
    <w:p w14:paraId="016BC96D" w14:textId="77777777" w:rsidR="000E5C7B" w:rsidRDefault="000E5C7B" w:rsidP="00DF79A4">
      <w:pPr>
        <w:jc w:val="both"/>
      </w:pPr>
      <w:r>
        <w:t xml:space="preserve">3. The funding is granted subject to the following conditions: </w:t>
      </w:r>
    </w:p>
    <w:p w14:paraId="1F1B1053" w14:textId="2EA959BA" w:rsidR="000E5C7B" w:rsidRDefault="000E5C7B" w:rsidP="00DF79A4">
      <w:pPr>
        <w:pStyle w:val="Akapitzlist"/>
        <w:numPr>
          <w:ilvl w:val="0"/>
          <w:numId w:val="3"/>
        </w:numPr>
        <w:jc w:val="both"/>
      </w:pPr>
      <w:r>
        <w:t xml:space="preserve">the corresponding author is an employee or a student of one of the units cooperating within the framework of POB </w:t>
      </w:r>
      <w:proofErr w:type="spellStart"/>
      <w:r>
        <w:t>BioS</w:t>
      </w:r>
      <w:proofErr w:type="spellEnd"/>
      <w:r>
        <w:t xml:space="preserve"> at the Jagiellonian University (the co-corresponding author is treated as equivalent) </w:t>
      </w:r>
    </w:p>
    <w:p w14:paraId="6C4DFCB1" w14:textId="055A48CD" w:rsidR="000E5C7B" w:rsidRDefault="000E5C7B" w:rsidP="00DF79A4">
      <w:pPr>
        <w:pStyle w:val="Akapitzlist"/>
        <w:numPr>
          <w:ilvl w:val="0"/>
          <w:numId w:val="3"/>
        </w:numPr>
        <w:jc w:val="both"/>
      </w:pPr>
      <w:r>
        <w:t xml:space="preserve">an additional condition for publications with 140 points is that also the first author is an employee or a student of one of the units cooperating within the framework of POB </w:t>
      </w:r>
      <w:proofErr w:type="spellStart"/>
      <w:r>
        <w:t>BioS</w:t>
      </w:r>
      <w:proofErr w:type="spellEnd"/>
      <w:r>
        <w:t xml:space="preserve"> at the Jagiellonian University (co-first author is treated as equivalent) </w:t>
      </w:r>
    </w:p>
    <w:p w14:paraId="06E41504" w14:textId="60D0C881" w:rsidR="000E5C7B" w:rsidRDefault="000E5C7B" w:rsidP="00DF79A4">
      <w:pPr>
        <w:pStyle w:val="Akapitzlist"/>
        <w:numPr>
          <w:ilvl w:val="0"/>
          <w:numId w:val="3"/>
        </w:numPr>
        <w:jc w:val="both"/>
      </w:pPr>
      <w:r>
        <w:t xml:space="preserve">JU is included as the first affiliation of the above-listed authors </w:t>
      </w:r>
    </w:p>
    <w:p w14:paraId="7706FC50" w14:textId="6E01C373" w:rsidR="000E5C7B" w:rsidRDefault="000E5C7B" w:rsidP="00DF79A4">
      <w:pPr>
        <w:pStyle w:val="Akapitzlist"/>
        <w:numPr>
          <w:ilvl w:val="0"/>
          <w:numId w:val="3"/>
        </w:numPr>
        <w:jc w:val="both"/>
      </w:pPr>
      <w:r>
        <w:t xml:space="preserve">the acknowledgements mention the participation of the JU/ research team in the JU Excellence Initiative (The open-access publication of this article was funded by the </w:t>
      </w:r>
      <w:proofErr w:type="spellStart"/>
      <w:r>
        <w:t>BioS</w:t>
      </w:r>
      <w:proofErr w:type="spellEnd"/>
      <w:r>
        <w:t xml:space="preserve"> Priority Research Area under the program “Excellence Initiative – Research University” at the Jagiellonian University in Krakow) </w:t>
      </w:r>
    </w:p>
    <w:p w14:paraId="620A7C4D" w14:textId="12631FE5" w:rsidR="000E5C7B" w:rsidRDefault="000E5C7B" w:rsidP="00DF79A4">
      <w:pPr>
        <w:pStyle w:val="Akapitzlist"/>
        <w:numPr>
          <w:ilvl w:val="0"/>
          <w:numId w:val="3"/>
        </w:numPr>
        <w:jc w:val="both"/>
      </w:pPr>
      <w:r>
        <w:t>information on the final approval of the article for publication by the editor of the journal</w:t>
      </w:r>
      <w:r w:rsidR="00DF79A4">
        <w:t xml:space="preserve"> </w:t>
      </w:r>
    </w:p>
    <w:p w14:paraId="474F7DE6" w14:textId="3A23175A" w:rsidR="000E5C7B" w:rsidRDefault="000E5C7B" w:rsidP="00DF79A4">
      <w:pPr>
        <w:pStyle w:val="Akapitzlist"/>
        <w:numPr>
          <w:ilvl w:val="0"/>
          <w:numId w:val="3"/>
        </w:numPr>
        <w:jc w:val="both"/>
      </w:pPr>
      <w:r>
        <w:t>unsuccessful application to the program “</w:t>
      </w:r>
      <w:proofErr w:type="spellStart"/>
      <w:r>
        <w:t>Wirtualna</w:t>
      </w:r>
      <w:proofErr w:type="spellEnd"/>
      <w:r>
        <w:t xml:space="preserve"> </w:t>
      </w:r>
      <w:proofErr w:type="spellStart"/>
      <w:r>
        <w:t>Biblioteka</w:t>
      </w:r>
      <w:proofErr w:type="spellEnd"/>
      <w:r>
        <w:t xml:space="preserve"> </w:t>
      </w:r>
      <w:proofErr w:type="spellStart"/>
      <w:r>
        <w:t>Nauki</w:t>
      </w:r>
      <w:proofErr w:type="spellEnd"/>
      <w:r>
        <w:t>“ for financial support of OA – if there was an option to submit an application</w:t>
      </w:r>
      <w:r w:rsidR="00DF79A4">
        <w:t>.</w:t>
      </w:r>
    </w:p>
    <w:p w14:paraId="4F9DB7EC" w14:textId="77777777" w:rsidR="000E5C7B" w:rsidRDefault="000E5C7B" w:rsidP="00DF79A4">
      <w:pPr>
        <w:jc w:val="both"/>
      </w:pPr>
      <w:r>
        <w:t xml:space="preserve">4. Special or ambiguous cases will be subject to individual assessment by the Committee. </w:t>
      </w:r>
    </w:p>
    <w:p w14:paraId="70A5AAA1" w14:textId="77777777" w:rsidR="000E5C7B" w:rsidRDefault="000E5C7B" w:rsidP="00DF79A4">
      <w:pPr>
        <w:jc w:val="both"/>
      </w:pPr>
      <w:r>
        <w:t>5. To apply for funding, authors must complete the “I.3.</w:t>
      </w:r>
      <w:proofErr w:type="spellStart"/>
      <w:r>
        <w:t>a</w:t>
      </w:r>
      <w:proofErr w:type="spellEnd"/>
      <w:r>
        <w:t xml:space="preserve"> Open Science </w:t>
      </w:r>
      <w:proofErr w:type="spellStart"/>
      <w:r>
        <w:t>BioS</w:t>
      </w:r>
      <w:proofErr w:type="spellEnd"/>
      <w:r>
        <w:t xml:space="preserve"> Form”. Enclosed with the application must be the copy of the article. </w:t>
      </w:r>
    </w:p>
    <w:p w14:paraId="1E8FD0C9" w14:textId="77777777" w:rsidR="000E5C7B" w:rsidRDefault="000E5C7B" w:rsidP="00DF79A4">
      <w:pPr>
        <w:jc w:val="both"/>
      </w:pPr>
      <w:r>
        <w:t xml:space="preserve">6. The call for application is continuous until the budget for a given calendar year is exhausted. </w:t>
      </w:r>
    </w:p>
    <w:p w14:paraId="0E4970E3" w14:textId="77777777" w:rsidR="000E5C7B" w:rsidRDefault="000E5C7B" w:rsidP="00DF79A4">
      <w:pPr>
        <w:jc w:val="both"/>
      </w:pPr>
      <w:r>
        <w:t xml:space="preserve">7. The funding decision will be made within three working days to ensure proper processing of the payment. </w:t>
      </w:r>
    </w:p>
    <w:p w14:paraId="239EF651" w14:textId="411CE7B7" w:rsidR="000E5C7B" w:rsidRDefault="000E5C7B" w:rsidP="00DF79A4">
      <w:pPr>
        <w:jc w:val="both"/>
      </w:pPr>
      <w:r>
        <w:t xml:space="preserve">8. The authors may not apply for similar support from other PRAs during the whole evaluation period at </w:t>
      </w:r>
      <w:proofErr w:type="spellStart"/>
      <w:r>
        <w:t>BioS</w:t>
      </w:r>
      <w:proofErr w:type="spellEnd"/>
      <w:r>
        <w:t>.</w:t>
      </w:r>
    </w:p>
    <w:p w14:paraId="0CF22BDA" w14:textId="765BE90A" w:rsidR="00DF79A4" w:rsidRDefault="00DF79A4" w:rsidP="00DF79A4">
      <w:pPr>
        <w:jc w:val="both"/>
      </w:pPr>
      <w:r>
        <w:t xml:space="preserve">9. </w:t>
      </w:r>
      <w:r w:rsidRPr="00DF79A4">
        <w:t>The author who receives funding is obliged to fulfil the obligations indicated in § 9 of the Rules of Procedure of the "Open Access" Policy within the framework of the Strategic Programme Initiative of Excellence at the Jagiellonian University.</w:t>
      </w:r>
    </w:p>
    <w:sectPr w:rsidR="00DF79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E31180"/>
    <w:multiLevelType w:val="hybridMultilevel"/>
    <w:tmpl w:val="F62EFD32"/>
    <w:lvl w:ilvl="0" w:tplc="9E0CCD3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6F420F72"/>
    <w:multiLevelType w:val="hybridMultilevel"/>
    <w:tmpl w:val="5EB225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7A457124"/>
    <w:multiLevelType w:val="hybridMultilevel"/>
    <w:tmpl w:val="A326723E"/>
    <w:lvl w:ilvl="0" w:tplc="9E0CCD3C">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C7B"/>
    <w:rsid w:val="000E5C7B"/>
    <w:rsid w:val="000F7C8A"/>
    <w:rsid w:val="00DF79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76128"/>
  <w15:chartTrackingRefBased/>
  <w15:docId w15:val="{722544FD-B3E5-43CC-A028-52F26F1BB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F79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936385">
      <w:bodyDiv w:val="1"/>
      <w:marLeft w:val="0"/>
      <w:marRight w:val="0"/>
      <w:marTop w:val="0"/>
      <w:marBottom w:val="0"/>
      <w:divBdr>
        <w:top w:val="none" w:sz="0" w:space="0" w:color="auto"/>
        <w:left w:val="none" w:sz="0" w:space="0" w:color="auto"/>
        <w:bottom w:val="none" w:sz="0" w:space="0" w:color="auto"/>
        <w:right w:val="none" w:sz="0" w:space="0" w:color="auto"/>
      </w:divBdr>
      <w:divsChild>
        <w:div w:id="3729680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412</Words>
  <Characters>2477</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Sylwia Kędracka-Krok</dc:creator>
  <cp:keywords/>
  <dc:description/>
  <cp:lastModifiedBy>Magdalena Tworzydło</cp:lastModifiedBy>
  <cp:revision>2</cp:revision>
  <dcterms:created xsi:type="dcterms:W3CDTF">2020-12-29T16:01:00Z</dcterms:created>
  <dcterms:modified xsi:type="dcterms:W3CDTF">2020-12-29T16:01:00Z</dcterms:modified>
</cp:coreProperties>
</file>